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C2D74">
      <w:pPr>
        <w:pStyle w:val="3"/>
        <w:widowControl/>
        <w:shd w:val="clear" w:color="auto" w:fill="FFFFFF"/>
        <w:spacing w:before="0" w:beforeAutospacing="0" w:after="0" w:afterAutospacing="0" w:line="560" w:lineRule="exact"/>
        <w:ind w:left="0" w:right="0"/>
        <w:jc w:val="center"/>
        <w:rPr>
          <w:rStyle w:val="6"/>
          <w:rFonts w:hint="eastAsia" w:ascii="方正小标宋简体" w:hAnsi="方正小标宋简体" w:eastAsia="方正小标宋简体" w:cs="方正小标宋简体"/>
          <w:b w:val="0"/>
          <w:bCs/>
          <w:sz w:val="36"/>
          <w:szCs w:val="36"/>
          <w:lang w:bidi="ar-SA"/>
        </w:rPr>
      </w:pPr>
      <w:bookmarkStart w:id="0" w:name="_GoBack"/>
      <w:r>
        <w:rPr>
          <w:rStyle w:val="6"/>
          <w:rFonts w:hint="eastAsia" w:ascii="方正小标宋简体" w:hAnsi="方正小标宋简体" w:eastAsia="方正小标宋简体" w:cs="方正小标宋简体"/>
          <w:b w:val="0"/>
          <w:bCs/>
          <w:sz w:val="36"/>
          <w:szCs w:val="36"/>
          <w:lang w:bidi="ar-SA"/>
        </w:rPr>
        <w:t>习近平：在省部级主要领导干部学习贯彻党的二十届四中全会精神专题研讨班上的讲话</w:t>
      </w:r>
    </w:p>
    <w:bookmarkEnd w:id="0"/>
    <w:p w14:paraId="2454B6A6">
      <w:pPr>
        <w:jc w:val="center"/>
        <w:rPr>
          <w:rFonts w:hint="eastAsia" w:ascii="楷体_GB2312" w:hAnsi="楷体_GB2312" w:eastAsia="楷体_GB2312" w:cs="楷体_GB2312"/>
          <w:i w:val="0"/>
          <w:iCs w:val="0"/>
          <w:caps w:val="0"/>
          <w:color w:val="4B4B4B"/>
          <w:spacing w:val="0"/>
          <w:sz w:val="28"/>
          <w:szCs w:val="28"/>
          <w:shd w:val="clear" w:fill="FFFFFF"/>
        </w:rPr>
      </w:pPr>
      <w:r>
        <w:rPr>
          <w:rFonts w:hint="eastAsia" w:ascii="楷体_GB2312" w:hAnsi="楷体_GB2312" w:eastAsia="楷体_GB2312" w:cs="楷体_GB2312"/>
          <w:i w:val="0"/>
          <w:iCs w:val="0"/>
          <w:caps w:val="0"/>
          <w:color w:val="4B4B4B"/>
          <w:spacing w:val="0"/>
          <w:sz w:val="28"/>
          <w:szCs w:val="28"/>
          <w:shd w:val="clear" w:fill="FFFFFF"/>
        </w:rPr>
        <w:t>（2026年1月20日）</w:t>
      </w:r>
    </w:p>
    <w:p w14:paraId="3CD3753E">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党中央举办这次研讨班，主题是学习贯彻党的二十届四中全会精神。下面，我讲3个问题。</w:t>
      </w:r>
    </w:p>
    <w:p w14:paraId="15548D49">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黑体" w:hAnsi="黑体" w:eastAsia="黑体" w:cs="黑体"/>
          <w:sz w:val="32"/>
          <w:szCs w:val="32"/>
          <w:shd w:val="clear" w:color="auto" w:fill="FFFFFF"/>
          <w:lang w:bidi="ar"/>
        </w:rPr>
      </w:pPr>
      <w:r>
        <w:rPr>
          <w:rFonts w:hint="eastAsia" w:ascii="黑体" w:hAnsi="黑体" w:eastAsia="黑体" w:cs="黑体"/>
          <w:sz w:val="32"/>
          <w:szCs w:val="32"/>
          <w:shd w:val="clear" w:color="auto" w:fill="FFFFFF"/>
          <w:lang w:bidi="ar"/>
        </w:rPr>
        <w:t>　　一、充分认识制定和实施五年规划是我们的重要政治优势</w:t>
      </w:r>
    </w:p>
    <w:p w14:paraId="5C088489">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新中国成立以来，我国已经制定和实施了14个五年规划（计划）。我国从积贫积弱的农业国发展成为世界第二大经济体并向全面建成社会主义现代化强国目标迈进，这一系列五年规划在其中发挥了重要作用。实践证明，制定和实施五年规划，是我们党治国理政一条重要经验，是中国特色社会主义制度一个重要政治优势。这主要体现在4个方面。</w:t>
      </w:r>
    </w:p>
    <w:p w14:paraId="5C16686C">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w:t>
      </w:r>
      <w:r>
        <w:rPr>
          <w:rFonts w:hint="eastAsia" w:ascii="仿宋_GB2312" w:hAnsi="仿宋_GB2312" w:eastAsia="仿宋_GB2312" w:cs="仿宋_GB2312"/>
          <w:sz w:val="32"/>
          <w:szCs w:val="32"/>
          <w:shd w:val="clear" w:color="auto" w:fill="FFFFFF"/>
          <w:lang w:val="en-US" w:eastAsia="zh-CN" w:bidi="ar"/>
        </w:rPr>
        <w:t xml:space="preserve">  </w:t>
      </w:r>
      <w:r>
        <w:rPr>
          <w:rFonts w:hint="eastAsia" w:ascii="仿宋_GB2312" w:hAnsi="仿宋_GB2312" w:eastAsia="仿宋_GB2312" w:cs="仿宋_GB2312"/>
          <w:sz w:val="32"/>
          <w:szCs w:val="32"/>
          <w:shd w:val="clear" w:color="auto" w:fill="FFFFFF"/>
          <w:lang w:bidi="ar"/>
        </w:rPr>
        <w:t>一是有利于实现党的领导。通过制定和实施五年规划，把党的主张转化为国家意志，凝聚全社会共识，激发全体人民奋斗力量，把党的领导落实到经济社会发展各方面全过程。</w:t>
      </w:r>
    </w:p>
    <w:p w14:paraId="1A65E3BA">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二是有利于集中力量办大事。通过制定和实施五年规划，分阶段部署一批重大任务、重大项目、重大工程，调动各方面资源和力量按期完成，彰显了我国社会主义制度的优越性，有力支撑了经济社会发展和国家各方面建设。</w:t>
      </w:r>
    </w:p>
    <w:p w14:paraId="3EC9E404">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三是有利于前瞻性把握战略问题。我们党胸怀远大目标、立志于中华民族千秋伟业，始终高度重视战略问题。五年规划属于中期规划，是对长远战略的分步落实，也是实现长远战略目标的重要保障。</w:t>
      </w:r>
    </w:p>
    <w:p w14:paraId="3B76E890">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四是有利于保持事业连续性。实现社会主义现代化是一个阶梯式递进、不断发展进步的历史过程。制定和实施五年规划，能够在把握方向、明确奋斗目标的前提下，一步一步坚定走，一个阶段一个阶段向前推进，从而不断积小胜为大胜，保证党和国家事业行稳致远。</w:t>
      </w:r>
    </w:p>
    <w:p w14:paraId="5D89B788">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制定和实施五年规划，是一项政治性、政策性很强的工作，我们党在长期实践中创造积累了丰富经验。主要有：坚持党中央集中统一领导，由党中央把方向、谋大局、作决策，制定规划建议和重大政策性文件；坚持从实际出发，统筹国内和国际，兼顾需要和可能、当前和长远，在全面吃透情况的基础上科学确定目标任务、提出政策措施；坚持全国一盘棋，下位规划服从上位规划，等位规划相互协调，各级各类规划整体联动、形成合力；坚持发扬民主、集思广益，把顶层设计和问计于民统一起来，使规划广泛汇集经验智慧，充分激发各方面积极性；坚持规划法定原则，定了就抓落实，不随意更改、不折腾。</w:t>
      </w:r>
    </w:p>
    <w:p w14:paraId="39863BD7">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对于我们的这个政治优势，党内外有普遍共识，国际社会也广泛赞誉。我们要进一步坚定制度自信，不断结合新的实际把这一优势发扬光大。</w:t>
      </w:r>
    </w:p>
    <w:p w14:paraId="1AA6C21A">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黑体" w:hAnsi="黑体" w:eastAsia="黑体" w:cs="黑体"/>
          <w:sz w:val="32"/>
          <w:szCs w:val="32"/>
          <w:shd w:val="clear" w:color="auto" w:fill="FFFFFF"/>
          <w:lang w:bidi="ar"/>
        </w:rPr>
      </w:pPr>
      <w:r>
        <w:rPr>
          <w:rFonts w:hint="eastAsia" w:ascii="黑体" w:hAnsi="黑体" w:eastAsia="黑体" w:cs="黑体"/>
          <w:sz w:val="32"/>
          <w:szCs w:val="32"/>
          <w:shd w:val="clear" w:color="auto" w:fill="FFFFFF"/>
          <w:lang w:bidi="ar"/>
        </w:rPr>
        <w:t>　　二、全面深刻准确领会和把握党的二十届四中全会的战略部署</w:t>
      </w:r>
    </w:p>
    <w:p w14:paraId="0F1E9787">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党的二十届四中全会审议通过的《建议》，对“十五五”时期经济社会发展作出战略部署。这次研讨班，就是要通过集中学习和研讨，使大家对全会精神有更全面、更深刻、更准确的理解。</w:t>
      </w:r>
    </w:p>
    <w:p w14:paraId="7A1C72A8">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全面，就是要以全局视野领会《建议》，将“十五五”时期经济社会发展的重大意义、面临形势、指导思想、重要原则、目标任务、政策举措等作为一个整体来把握，不能顾此失彼，更不能断章取义。</w:t>
      </w:r>
    </w:p>
    <w:p w14:paraId="110A9048">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深刻，就是要对《建议》各项部署知其然又知其所以然，既明白是什么，又明白为什么、怎么做。特别是《建议》作出的重大判断、提出的创新举措，都是经过充分论证的，要真正理解透彻，不能囫囵吞枣、一知半解。</w:t>
      </w:r>
    </w:p>
    <w:p w14:paraId="41D7D9D9">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准确，就是要精准把握《建议》各项部署的政策界限和尺度，做到该为的必须为、能为的努力为、不该为的决不为。不同的举措，在适用范围、进度要求、实施手段上有差异，都要根据具体情况把握好。</w:t>
      </w:r>
    </w:p>
    <w:p w14:paraId="5117BD1D">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围绕全会文件起草和全会精神贯彻落实，我多次提出要求，特别是就把握“十五五”时期战略定位、坚定不移推动高质量发展、加快构建新发展格局、推动全体人民共同富裕、统筹发展和安全、统筹推进各领域工作、坚持党的全面领导等重大问题讲了不少意见。这里，我再就4个问题谈些认识。</w:t>
      </w:r>
    </w:p>
    <w:p w14:paraId="63E09592">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第一，敏锐把握国内外形势新变化。《建议》指出，我国发展处于战略机遇和风险挑战并存、不确定难预料因素增多的时期。这是对形势的总体判断。影响形势的因素是多重的，而且往往十分复杂。我们分析形势，既要把各种因素考虑周全，又要善于把握其中一些关键因素的新变化。比如，以人工智能为代表的新一轮科技革命和产业变革，正在以加速突破之势催生新的生产方式、生活方式、学习方式、工作方式，促进了多方面发展，同时也带来一些潜在隐患，对我们用好机遇抓发展和加强治理避风险提出了新的更高的要求。又比如，我国人口总体上已经由增量发展转向减量发展阶段，呈现少子化、老龄化、区域人口增减分化等趋势性特征，要求我们在促进人口高质量发展的同时，对经济社会发展相关政策措施进行有针对性的研究完善。这些因素既有各自的变化轨迹和特点，又相互紧密关联，我们要及时捕捉、精准研判，以便对形势的把握始终居于主动。</w:t>
      </w:r>
    </w:p>
    <w:p w14:paraId="328B81BC">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把握国内外形势新变化，目的在于胸怀全局、登高望远，在战略上保持定力、充满信心，在战术上精心运筹、趋利避害，不断增强我国发展的确定性和可持续性。</w:t>
      </w:r>
    </w:p>
    <w:p w14:paraId="3A9BF6AD">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第二，扎扎实实建设现代化产业体系。《建议》把建设现代化产业体系摆在“十五五”时期各项战略任务的第一条，是经过深思熟虑的。这些年我国经济顶风破浪、保持强大韧性和活力，战略依托就是完整的产业体系。建设现代化产业体系是要实现产业体系整体跃升。各地区各行业要找准定位，坚持智能化、绿色化、融合化方向，充分发挥比较优势，形成上下游产业相互衔接、各展其长、同向发力的生动局面。</w:t>
      </w:r>
    </w:p>
    <w:p w14:paraId="31ABA634">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现代化产业体系的骨干是先进制造业。《建议》强调把发展经济的着力点放在实体经济上，指向就是要保持制造业合理比重、大力发展先进制造业。现代化基础设施是现代化产业体系的有机组成部分。“十五五”刚刚开局，大家都在谋划推进，要注意算投入产出账，提高适配度，既不能无视短板，也不能过于超前、造成浪费。</w:t>
      </w:r>
    </w:p>
    <w:p w14:paraId="2B3005F4">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发展新质生产力是建设现代化产业体系的必然要求。对此，要坚持因地制宜，立足实际推动科技创新和产业创新深度融合，不能一哄而上、跟风冒进，更不能喜新厌旧、把传统产业优势丢掉。</w:t>
      </w:r>
    </w:p>
    <w:p w14:paraId="672D9EF3">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第三，以加快构建新发展格局赢得战略主动。我国人口多、市场大、产业全、发展动能强，在全球产业链供应链中的地位难以替代，这是我们经济内生增长、自主发展的底气所在。构建新发展格局，必须坚持以国内大循环为主体，让内需成为我国经济发展的主动力。《建议》就建设强大国内市场提出明确要求，各地区各部门要正确处理消费和投资、需求和供给的关系，坚持惠民生和促消费、投资于物和投资于人紧密结合，找准政策发力点，努力提高国民经济循环质量和效率。</w:t>
      </w:r>
    </w:p>
    <w:p w14:paraId="6A394552">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构建新发展格局必须畅通国内国际双循环。如何以做强国内大循环提升扩大高水平对外开放的自主性，以拓展国际循环增强国内改革发展的活力，真正实现内外联通、互促共进，有很多问题需要深入研究。比如，如何更好推动国内大循环多节点、多链条联通国际循环，助力我国成为国际循环的重要枢纽和强大引擎，就需要深入研究。再比如，这些年我国企业走出去面临不少新问题，需要重点研究如何提高对外投资的科学性、安全性，如何加强海外利益保护。</w:t>
      </w:r>
    </w:p>
    <w:p w14:paraId="5C36DC08">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第四，推动经济和社会协调发展。经济发展和社会发展相辅相成，不能一条腿长一条腿短。五年规划之所以叫国民经济和社会发展规划，道理正在于此。</w:t>
      </w:r>
    </w:p>
    <w:p w14:paraId="5EAB247D">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促进社会发展，改善民生是重点。这些年，我多次强调要把发展经济和改善民生有机统一起来，制定经济发展政策同步嵌入改善民生的要求，制定民生政策同步考虑促进经济发展的效应。《建议》关于提高人民生活品质的目标和政策举措都是实打实的，要全面落实。</w:t>
      </w:r>
    </w:p>
    <w:p w14:paraId="78A4C12D">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促进社会发展，必须抓好社会治理。党的二十大以来，党中央把社会治理摆在更加重要的位置。各级党委和政府要适应我国社会发展变化，坚持党建引领，强化法治保障，夯实基层基础，切实提高社会治理水平。</w:t>
      </w:r>
    </w:p>
    <w:p w14:paraId="6BB29946">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安全是发展的前提。必须统筹发展和安全，深入贯彻总体国家安全观，健全国家安全体系，不断增强经济和社会韧性，有效防范化解各类风险，全力维护国家安全和社会稳定。</w:t>
      </w:r>
    </w:p>
    <w:p w14:paraId="7DC95AFA">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当前，国家和地方的“十五五”规划纲要及专项规划正在加紧编制。我多次讲，规划科学是最大的效益，规划失误是最大的浪费，规划折腾是最大的忌讳。科学编制规划，务必贯彻定位准确、边界清晰、功能互补、统一衔接的要求，坚持科学决策、民主决策、依法决策。地方规划和各有关领域专项规划要与国家整体规划衔接好，体现国家整体规划的精神和要求，同时要因地因事制宜，把需要和可能统一起来，确保定了就做得到、能落地见效。这些年，有的地方和部门在规划编制中存在脱离实际、盲目跟风，层层加码、急躁冒进，简单“外包”、粗制滥造等问题，务必防止和纠正。</w:t>
      </w:r>
    </w:p>
    <w:p w14:paraId="6164F52D">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黑体" w:hAnsi="黑体" w:eastAsia="黑体" w:cs="黑体"/>
          <w:sz w:val="32"/>
          <w:szCs w:val="32"/>
          <w:shd w:val="clear" w:color="auto" w:fill="FFFFFF"/>
          <w:lang w:bidi="ar"/>
        </w:rPr>
      </w:pPr>
      <w:r>
        <w:rPr>
          <w:rFonts w:hint="eastAsia" w:ascii="黑体" w:hAnsi="黑体" w:eastAsia="黑体" w:cs="黑体"/>
          <w:sz w:val="32"/>
          <w:szCs w:val="32"/>
          <w:shd w:val="clear" w:color="auto" w:fill="FFFFFF"/>
          <w:lang w:bidi="ar"/>
        </w:rPr>
        <w:t>　　三、着力提高党领导经济社会发展能力和水平</w:t>
      </w:r>
    </w:p>
    <w:p w14:paraId="35A90ADC">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“十五五”时期目标任务能否顺利完成，党领导经济社会发展能力和水平起着决定性作用，全党要在这方面狠下功夫。</w:t>
      </w:r>
    </w:p>
    <w:p w14:paraId="35788B69">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第一，进一步加强学习。每当重大历史关头，我们党总是号召全党加强学习。当前，科技创新突飞猛进，社会变革广泛深刻，新生事物层出不穷，一些干部素质能力跟不上，出现“本领恐慌”，特别是一遇到复杂局面就束手无策、心里发怵。解决这个问题还是要靠学习。首要的是钻研党的创新理论，吃透党中央大政方针和决策部署，提高政治能力和战略思维能力。要坚持干什么学什么、缺什么补什么，丰富专业知识，提高专业素养。要把读“有字书”和读“无字书”结合起来，多向成功探索学习经验，多向人民群众学习智慧，不断在实践中增强现代化建设本领。</w:t>
      </w:r>
    </w:p>
    <w:p w14:paraId="5EC5279D">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第二，树立和践行正确政绩观。政绩观问题是一个根本性问题，关乎立党为公、执政为民。正确政绩观要求我们坚持从实际出发、按规律办事，通过科学决策和实干苦干，创造经得起实践和历史检验、真正造福人民、得到群众公认的业绩。错误政绩观则是从个人或小团体利益出发，心浮气躁、急功近利、弄虚作假、盲目蛮干，搞“形象工程”、“政绩工程”，留下包袱和隐患，引起人民群众强烈不满。党中央决定今年在全党开展树立和践行正确政绩观学习教育，重点要从党性上找差距、挖根源、强修养，动真碰硬解决突出问题。要引导党员干部特别是领导干部坚持为人民出政绩、以实干出政绩，自觉在追求政绩上杜绝标新立异、好大喜功、花拳绣腿、劳民伤财、新官不理旧账那一套。同时，要完善差异化考核评价体系，提高考评针对性和科学性，防止出现“数字出官、官出数字”的恶性循环。</w:t>
      </w:r>
    </w:p>
    <w:p w14:paraId="72F1AB38">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第三，大力弘扬斗争精神。新征程是新的长征，必须时刻准备进行具有许多新的历史特点的伟大斗争。面对外部打压遏制，面对经济社会发展中的深层次矛盾和问题，面对各种歪风邪气，全党同志特别是领导干部要挺身而出、迎难而上，敢于斗争、善于斗争，扎实储备谋略举措，及时果断消除风险隐患，努力把不利因素转化为克敌制胜的有利条件。各级党组织要在克难关、战风险、迎挑战的实践中锤炼、考验、识别干部，着力培养选拔敢打硬仗、善打胜仗的优秀干部。对那些遇到矛盾就绕道、碰到难题就低头、见到风险就缩身、关键时刻不亮剑的干部，在是非曲直面前模棱两可、当老好人的干部，决不能重用。</w:t>
      </w:r>
    </w:p>
    <w:p w14:paraId="1CF4E7DB">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4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lang w:bidi="ar"/>
        </w:rPr>
        <w:t>　　第四，坚定不移惩治腐败。腐败污染政治生态，破坏发展环境，必须严厉惩治。这些年反腐败力度空前、成效显著，但形势依然严峻复杂。必须始终保持反腐败高压态势，一步不停歇、半步不退让，决不能心慈手软。要认真落实二十届中央纪委五次全会精神，一体推进不敢腐、不能腐、不想腐，提高反腐败穿透力，进一步及时发现、准确识别、有效治理各类腐败问题，切实把权力关进制度笼子，着力铲除腐败滋生的土壤和条件。要增强法规制度执行力，立明规矩、破潜规则，防止制度成为“稻草人”。</w:t>
      </w:r>
    </w:p>
    <w:p w14:paraId="2F97DEB4">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sz w:val="32"/>
          <w:szCs w:val="32"/>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63AA6"/>
    <w:rsid w:val="71F6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2026-05-06T05:32:00Z</dcterms:created>
  <dc:creator>满掌阳光</dc:creator>
  <cp:lastModifiedBy>满掌阳光</cp:lastModifiedBy>
  <dcterms:modified xsi:type="dcterms:W3CDTF">2026-05-06T05:40:29Z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28C866056BCA47C6BF3B45C5DE90297D_11</vt:lpwstr>
  </property>
  <property fmtid="{D5CDD505-2E9C-101B-9397-08002B2CF9AE}" pid="4" name="KSOTemplateDocerSaveRecord">
    <vt:lpwstr>eyJoZGlkIjoiODNiNGJhNTAzY2Q5YzM2NmJiMWZjZTRhZjQzNGQ5M2YiLCJ1c2VySWQiOiIyOTk3ODMyOTYifQ==</vt:lpwstr>
  </property>
</Properties>
</file>